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0A50" w14:textId="77777777" w:rsidR="00C86C5D" w:rsidRDefault="00C86C5D" w:rsidP="00C86C5D">
      <w:pPr>
        <w:keepNext/>
        <w:ind w:hanging="993"/>
      </w:pPr>
      <w:r w:rsidRPr="00363CB2">
        <w:rPr>
          <w:noProof/>
        </w:rPr>
        <w:drawing>
          <wp:inline distT="0" distB="0" distL="0" distR="0" wp14:anchorId="2980958F" wp14:editId="01600A8C">
            <wp:extent cx="7056956" cy="4552950"/>
            <wp:effectExtent l="0" t="0" r="0" b="0"/>
            <wp:docPr id="1331631076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3213" cy="458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C70D0" w14:textId="77777777" w:rsidR="00C86C5D" w:rsidRPr="00363CB2" w:rsidRDefault="00C86C5D" w:rsidP="00C86C5D">
      <w:pPr>
        <w:pStyle w:val="Bijschrift"/>
      </w:pPr>
      <w:r w:rsidRPr="00F9416A">
        <w:t xml:space="preserve">Figuur </w:t>
      </w:r>
      <w:r>
        <w:fldChar w:fldCharType="begin"/>
      </w:r>
      <w:r w:rsidRPr="00F9416A">
        <w:instrText xml:space="preserve"> SEQ Figuur \* ARABIC </w:instrText>
      </w:r>
      <w:r>
        <w:fldChar w:fldCharType="separate"/>
      </w:r>
      <w:r w:rsidRPr="00F9416A">
        <w:rPr>
          <w:noProof/>
        </w:rPr>
        <w:t>3</w:t>
      </w:r>
      <w:r>
        <w:fldChar w:fldCharType="end"/>
      </w:r>
      <w:r w:rsidRPr="00F9416A">
        <w:t xml:space="preserve">. </w:t>
      </w:r>
      <w:r w:rsidRPr="00BD67BA">
        <w:t>Visualisatie van de KEGG-</w:t>
      </w:r>
      <w:proofErr w:type="spellStart"/>
      <w:r w:rsidRPr="00BD67BA">
        <w:t>pathway</w:t>
      </w:r>
      <w:proofErr w:type="spellEnd"/>
      <w:r w:rsidRPr="00BD67BA">
        <w:t xml:space="preserve"> Cytokine-cytokine receptor </w:t>
      </w:r>
      <w:proofErr w:type="spellStart"/>
      <w:r w:rsidRPr="00BD67BA">
        <w:t>interaction</w:t>
      </w:r>
      <w:proofErr w:type="spellEnd"/>
      <w:r w:rsidRPr="00BD67BA">
        <w:t xml:space="preserve"> (hsa04060) op basis van de differentiële genexpressieanalyse tussen reumapatiënten en gezonde controles. De </w:t>
      </w:r>
      <w:proofErr w:type="spellStart"/>
      <w:r w:rsidRPr="00BD67BA">
        <w:t>pathway</w:t>
      </w:r>
      <w:proofErr w:type="spellEnd"/>
      <w:r w:rsidRPr="00BD67BA">
        <w:t xml:space="preserve"> toont interacties tussen cytokinen, </w:t>
      </w:r>
      <w:proofErr w:type="spellStart"/>
      <w:r w:rsidRPr="00BD67BA">
        <w:t>chemokinen</w:t>
      </w:r>
      <w:proofErr w:type="spellEnd"/>
      <w:r w:rsidRPr="00BD67BA">
        <w:t xml:space="preserve"> en hun receptoren die betrokken zijn bij immuun- en ontstekingsprocessen. Genen zijn ingekleurd op basis van hun log2 </w:t>
      </w:r>
      <w:proofErr w:type="spellStart"/>
      <w:r w:rsidRPr="00BD67BA">
        <w:t>fold</w:t>
      </w:r>
      <w:proofErr w:type="spellEnd"/>
      <w:r w:rsidRPr="00BD67BA">
        <w:t xml:space="preserve"> change, waarbij rode vakken een verhoogde expressie en groene vakken een verlaagde expressie weergeven bij reumapatiënten ten opzichte van gezonde controles. De kleurintensiteit weerspiegelt de mate van verandering in genexpressie.</w:t>
      </w:r>
    </w:p>
    <w:p w14:paraId="223B74AB" w14:textId="77777777" w:rsidR="00F13F1E" w:rsidRDefault="00F13F1E"/>
    <w:sectPr w:rsidR="00F13F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5D"/>
    <w:rsid w:val="0013151C"/>
    <w:rsid w:val="00590BED"/>
    <w:rsid w:val="005E0BD2"/>
    <w:rsid w:val="00845FDC"/>
    <w:rsid w:val="009938FA"/>
    <w:rsid w:val="00A464B8"/>
    <w:rsid w:val="00C86C5D"/>
    <w:rsid w:val="00F13F1E"/>
    <w:rsid w:val="00F5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EEBA2"/>
  <w15:chartTrackingRefBased/>
  <w15:docId w15:val="{9AB069D0-E699-4667-B73D-3FF0E8B5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86C5D"/>
  </w:style>
  <w:style w:type="paragraph" w:styleId="Kop1">
    <w:name w:val="heading 1"/>
    <w:basedOn w:val="Standaard"/>
    <w:next w:val="Standaard"/>
    <w:link w:val="Kop1Char"/>
    <w:uiPriority w:val="9"/>
    <w:qFormat/>
    <w:rsid w:val="00C8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8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86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8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86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8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8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8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8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86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86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86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86C5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86C5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86C5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86C5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86C5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86C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86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8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8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8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8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86C5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86C5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86C5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86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86C5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86C5D"/>
    <w:rPr>
      <w:b/>
      <w:bCs/>
      <w:smallCaps/>
      <w:color w:val="0F4761" w:themeColor="accent1" w:themeShade="BF"/>
      <w:spacing w:val="5"/>
    </w:rPr>
  </w:style>
  <w:style w:type="paragraph" w:styleId="Bijschrift">
    <w:name w:val="caption"/>
    <w:basedOn w:val="Standaard"/>
    <w:next w:val="Standaard"/>
    <w:uiPriority w:val="35"/>
    <w:unhideWhenUsed/>
    <w:qFormat/>
    <w:rsid w:val="00C86C5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532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Klaske Vellinga</dc:creator>
  <cp:keywords/>
  <dc:description/>
  <cp:lastModifiedBy>Klaske Vellinga</cp:lastModifiedBy>
  <cp:revision>2</cp:revision>
  <dcterms:created xsi:type="dcterms:W3CDTF">2026-06-17T09:54:00Z</dcterms:created>
  <dcterms:modified xsi:type="dcterms:W3CDTF">2026-06-17T09:56:00Z</dcterms:modified>
</cp:coreProperties>
</file>