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rosenticka (NT), tretåig hackspett (NT, §4), vitgrynig nållav (NT),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Följande fridlysta arter har sina livsmiljöer och växtplatser i den avverkningsanmälda skogen: tretåig hackspett (NT, §4) och fläcknycklar (§8).</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