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31569-2023 i Heby kommun</w:t>
      </w:r>
    </w:p>
    <w:p>
      <w:r>
        <w:t>Detta dokument behandlar höga naturvärden i avverkningsamälan A 31569-2023 i Heby kommun. Denna avverkningsanmälan inkom 2023-07-10 och omfattar 2,5 ha.</w:t>
      </w:r>
    </w:p>
    <w:p>
      <w:r>
        <w:t>Nedan presenteras fynd av fridlysta arter som gjorts i det avverkningsanmälda området, samt relevanta utdrag ur standarderna för FSC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 karta knärot.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6657779, E 614294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