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39 naturvårdsarter hittats: klot-tegellav (EN), svämskapania (EN), trådbrosklav (EN), fjällraggmossa (VU), liten sotlav (VU), långskaftad svanmossa (VU, §8), norsk näverlav (VU), fjällgytterlav (NT), klibbig fetknopp (NT, §8), lunglav (NT), månlåsbräken (NT), nordlåsbräken (NT), rödbrun blekspik (NT), skrovellav (NT), tretåig hackspett (NT, §4), bårdlav (S), grov husmossa (S), gräsull (S), kambräken (S), klotuffmossa (S), korallrot (S, §8), kransrams (S), källpraktmossa (S), mörk husmossa (S), nordlig tuffmossa (S), skogsbräsma (S), skogshakmossa (S), spindelblomster (S, §8), stuplav (S), taggbräken (S), trådticka (S), tvåblad (S, §8), ögonpyrola (S), vanlig groda (§6), skogsrör (§7), brudsporre (§8), dubbelnycklar (§8), fläcknycklar (§8) och ängsnycklar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Vanlig groda (§6)</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