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vitgrynig nållav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