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39 naturvårdsarter hittats: klot-tegellav (EN), svämskapania (EN), trådbrosklav (EN), fjällraggmossa (VU), liten sotlav (VU), långskaftad svanmossa (VU, §8), norsk näverlav (VU), fjällgytterlav (NT), klibbig fetknopp (NT, §8), lunglav (NT), månlåsbräken (NT), nordlåsbräken (NT), rödbrun blekspik (NT), skrovellav (NT), tretåig hackspett (NT, §4), bårdlav (S), grov husmossa (S), gräsull (S), kambräken (S), klotuffmossa (S), korallrot (S, §8), kransrams (S), källpraktmossa (S), mörk husmossa (S), nordlig tuffmossa (S), skogsbräsma (S), skogshakmossa (S), spindelblomster (S, §8), stuplav (S), taggbräken (S), trådticka (S), tvåblad (S, §8), ögonpyrola (S), vanlig groda (§6), skogsrör (§7), brudsporre (§8), dubbelnycklar (§8), fläcknycklar (§8) och ängsnycklar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Vanlig groda (§6)</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2023-08-19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