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33062-2023 i Upplands Väsby kommun</w:t>
      </w:r>
    </w:p>
    <w:p>
      <w:r>
        <w:t>Detta dokument behandlar höga naturvärden i avverkningsanmälan A 33062-2023 i Upplands Väsby kommun. Denna avverkningsanmälan inkom 2023-07-06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grangråticka (VU), koppartaggsvamp (VU), barrviolspindling (NT), blå taggsvamp (NT), flattoppad klubbsvamp (NT), kandelabersvamp (NT), orange taggsvamp (NT), rosenticka (NT), svart taggsvamp (NT), svartvit taggsvamp (NT), ullticka (NT), dropptaggsvamp (S), fjällig taggsvamp s.str. (S), grön sköldmossa (S, §8), grönpyrola (S), svavelriska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3062-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6602689, E 663443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