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som inkom 2026-03-09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