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knärot (VU, §8), porslinsblå spindling (VU), blå taggsvamp (NT), brunpudrad nållav (NT), druvfingersvamp (NT), granticka (NT), Leptoporus erubescens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rostfläck (S), rödgul trumpetsvamp (S), skinnlav (S), skogshakmossa (S), spindelblomster (S, §8), stor aspticka (S), tallfingersvamp (S), thomsons trägnagare (S), tjockfotad fingersvamp (S), trådticka (S), vedticka (S), vågbandad barkbock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2082"/>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51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