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6 naturvårdsarter, varav 3 är rödlistade, 2 är fridlysta, 6 är typiska (T) och 2 är signalarter (S): knärot (VU, T, §8), motaggsvamp (NT, T), ullticka (NT, T), bollvitmossa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bollvitmossa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