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och omfattar 29,3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