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knärot (VU, §8), porslinsblå spindling (VU), blå taggsvamp (NT), brunpudrad nållav (NT), druvfingersvampar (NT), granticka (NT), motaggsvamp (NT), orange taggsvamp (NT), rosenticka (NT), spillkråka (NT, §4), svart taggsvamp agg. (NT), tallkötticka (NT), tallticka (NT), talltita (NT, §4), ullticka (NT), vedskivlav (NT), vedtrappmossa (NT), vintertagging (NT), björksplintborre (S), blåmossa (S), dropptaggsvamp (S), grön sköldmossa (S, §8), grönpyrola (S), jättesvampmal (S), kattfotslav (S), korallblylav (S), mindre märgborre (S), plattlummer (S, §9), rostfläck (S), rödgul trumpetsvamp (S), skinnlav (S), skogshakmossa (S), spindelblomster (S, §8), stor aspticka (S), tallfingersvamp (S), thomsons trägnagare (S), tjockfotad fingersvamp (S), trådticka (S), vedticka (S), vågbandad barkbock (S), kungsfågel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098"/>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52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