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6 naturvårdsarter, varav 3 är rödlistade, 2 är fridlysta, 6 är typiska (T) och 2 är signalarter (S): knärot (VU, T, §8), motaggsvamp (NT, T), ullticka (NT, T), bollvitmossa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