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21-2024 i Vallent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