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15530-2024 i Vallentuna kommun</w:t>
      </w:r>
    </w:p>
    <w:p>
      <w:r>
        <w:t>Detta dokument behandlar höga naturvärden i avverkningsanmälan A 15530-2024 i Vallentuna kommun. Denna avverkningsanmälan inkom 2024-04-19 och omfattar 29,3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tofsvipa (VU, §4), dvärgbägarlav (NT), kolflarnlav (NT), spillkråka (NT, §4), tallticka (NT), talltita (NT, §4), ullticka (NT), vedskivlav (NT), björksplintborre (S), blåmossa (S), bronshjon (S), dropptaggsvamp (S), granbarkgnagare (S), grovticka (S), grönpyrola (S), mindre märgborre (S), vedticka (S), vågbandad barkbock (S), tjäder (§4)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53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6605302, E 685859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tofsvipa (VU, §4), spillkråka (NT, §4), talltita (NT, §4), tjäder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15530-2024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6605302, E 685859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