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knärot (VU, §8), porslinsblå spindling (VU), blå taggsvamp (NT), brunpudrad nållav (NT), druvfingersvampar (NT), granticka (NT), motaggsvamp (NT), orange taggsvamp (NT), rosenticka (NT), spillkråka (NT, §4), svart taggsvamp agg. (NT), tallkötticka (NT), tallticka (NT), talltita (NT, §4), ullticka (NT), vedskivlav (NT), vedtrappmossa (NT), vintertagging (NT), björksplintborre (S), blåmossa (S), dropptaggsvamp (S), grön sköldmossa (S, §8), grönpyrola (S), jättesvampmal (S), kattfotslav (S), korallblylav (S), mindre märgborre (S), plattlummer (S, §9), rostfläck (S), rödgul trumpetsvamp (S), skinnlav (S), skogshakmossa (S), spindelblomster (S, §8), stor aspticka (S), tallfingersvamp (S), thomsons trägnagare (S), tjockfotad fingersvamp (S), trådticka (S), vedticka (S), vågbandad barkbock (S), kungsfågel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098"/>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5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