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Denna avverkningsanmälan inkom 2021-12-06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