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Denna avverkningsanmälan inkom 2022-02-26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