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samrådsanmälan S 3063-2024 i Vallentuna kommun</w:t>
      </w:r>
    </w:p>
    <w:p>
      <w:r>
        <w:t>Detta klagomål behandlar höga naturvärden i samrådsanmälan S 3063-2024 i Vallentuna kommun som inkom 2024-08-13 och omfattar 20,1 ha.</w:t>
      </w:r>
    </w:p>
    <w:p>
      <w:pPr>
        <w:pStyle w:val="Caption"/>
      </w:pPr>
      <w:r>
        <w:drawing>
          <wp:inline xmlns:a="http://schemas.openxmlformats.org/drawingml/2006/main" xmlns:pic="http://schemas.openxmlformats.org/drawingml/2006/picture">
            <wp:extent cx="5297977" cy="5724000"/>
            <wp:docPr id="1" name="Picture 1"/>
            <wp:cNvGraphicFramePr>
              <a:graphicFrameLocks noChangeAspect="1"/>
            </wp:cNvGraphicFramePr>
            <a:graphic>
              <a:graphicData uri="http://schemas.openxmlformats.org/drawingml/2006/picture">
                <pic:pic>
                  <pic:nvPicPr>
                    <pic:cNvPr id="0" name="S 3063-2024 karta.png"/>
                    <pic:cNvPicPr/>
                  </pic:nvPicPr>
                  <pic:blipFill>
                    <a:blip r:embed="rId16"/>
                    <a:stretch>
                      <a:fillRect/>
                    </a:stretch>
                  </pic:blipFill>
                  <pic:spPr>
                    <a:xfrm>
                      <a:off x="0" y="0"/>
                      <a:ext cx="5297977" cy="5724000"/>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6608987, E 690754 i SWEREF 99 TM.</w:t>
      </w:r>
    </w:p>
    <w:p>
      <w:r>
        <w:t>I samrådsanmälan finns fynd av 6 naturvårdsarter, varav 3 är rödlistade, 6 är typiska (T) och 3 är signalarter (S): lunglav (NT, T), ullticka (NT, T), vårärt (NT, T), barkticka (S, T), mindre märgborre (S, T) och stuplav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Vårärt (NT)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storskaliga skogsbruksmetoder och den kommer in på rödlistan för första gången 2025 till följd av en kraftig minskning (&gt;50%) i Riksskogstaxeringens data. Vårärt är typisk art för </w:t>
      </w:r>
      <w:r>
        <w:rPr>
          <w:i/>
        </w:rPr>
        <w:t xml:space="preserve">9050 Näringsrik granskog, 9020 Nordlig ädellövskog, 9160 Näringsrik ekskog </w:t>
      </w:r>
      <w:r>
        <w:t xml:space="preserve">och </w:t>
      </w:r>
      <w:r>
        <w:rPr>
          <w:i/>
        </w:rPr>
        <w:t>9180 Ädellövskog i branter</w:t>
      </w:r>
      <w:r>
        <w:t xml:space="preserve"> (Nitare &amp; Skogsstyrelsen, 2019; SLU Artdatabanken, 2026).</w:t>
      </w:r>
    </w:p>
    <w:p>
      <w:r>
        <w:rPr>
          <w:b/>
        </w:rPr>
        <w:t>Barkticka</w:t>
      </w:r>
      <w:r>
        <w:t xml:space="preserve"> är en vednedbrytare som växer på barken av döda lövträd, främst asp, men någon gång även på björk eller andra trädslag. På sina växtplatser förekommer den gärna tillsammans med flera ovanliga och rödlistade arter, till exempel olika insekter. Barkticka är typisk art för </w:t>
      </w:r>
      <w:r>
        <w:rPr>
          <w:i/>
        </w:rPr>
        <w:t xml:space="preserve">9010 Taiga </w:t>
      </w:r>
      <w:r>
        <w:t xml:space="preserve">och </w:t>
      </w:r>
      <w:r>
        <w:rPr>
          <w:i/>
        </w:rPr>
        <w:t>9030 Landhöjningsskog</w:t>
      </w:r>
      <w:r>
        <w:t xml:space="preserve"> (SLU Artdatabanken, 2025; Nitare &amp; Skogsstyrelsen, 2019).</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6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2026-10-19</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