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brunlångöra (NT, §4a), grönsångare (NT, §4), kråka (NT, §4), nordfladdermus (NT, §4a), svartvit flugsnappare (NT, §4), tallticka (NT), dvärgpipistrell (§4a), grönsiska (§4), kungsfågel (§4), större brunfladdermus (§4a)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stare (VU, §4), brunlångöra (NT, §4a), grönsångare (NT, §4), kråka (NT, §4), nordfladdermus (NT, §4a), svartvit flugsnappare (NT, §4), dvärgpipistrell (§4a), grönsiska (§4), kungsfågel (§4), större brunfladdermus (§4a)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