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brunlångöra (NT, §4a), grönsångare (NT, §4), kråka (NT, §4), nordfladdermus (NT, §4a), svartvit flugsnappare (NT, §4), tallticka (NT), dvärgpipistrell (§4a), grönsiska (§4), kungsfågel (§4), större brunfladdermus (§4a)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stare (VU, §4), brunlångöra (NT, §4a), grönsångare (NT, §4), kråka (NT, §4), nordfladdermus (NT, §4a), svartvit flugsnappare (NT, §4), dvärgpipistrell (§4a), grönsiska (§4), kungsfågel (§4), större brunfladdermus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