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153-2025 i Österåkers kommun</w:t>
      </w:r>
    </w:p>
    <w:p>
      <w:r>
        <w:t>Detta klagomål behandlar höga naturvärden i avverkningsanmälan A 153-2025 i Österåkers kommun som inkom 2025-01-02 och omfattar 5,3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153-2025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6598266, E 684424 i SWEREF 99 TM.</w:t>
      </w:r>
    </w:p>
    <w:p>
      <w:r>
        <w:t>I avverkningsanmälan finns fynd av 7 naturvårdsarter, varav 2 är rödlistade, 7 är fridlysta och 1 är typisk (T): grönfink (VU, §4), stare (VU, §4), tallbit (T, §4), grönsiska (§4), kråka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