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3919-2023 i Österåkers kommun</w:t>
      </w:r>
    </w:p>
    <w:p>
      <w:r>
        <w:t>Detta klagomål behandlar höga naturvärden i avverkningsanmälan A 3919-2023 i Österåkers kommun som inkom 2023-01-26 och omfattar 4,9 ha.</w:t>
      </w:r>
    </w:p>
    <w:p>
      <w:pPr>
        <w:pStyle w:val="Caption"/>
      </w:pPr>
      <w:r>
        <w:drawing>
          <wp:inline xmlns:a="http://schemas.openxmlformats.org/drawingml/2006/main" xmlns:pic="http://schemas.openxmlformats.org/drawingml/2006/picture">
            <wp:extent cx="5486400" cy="5625917"/>
            <wp:docPr id="1" name="Picture 1"/>
            <wp:cNvGraphicFramePr>
              <a:graphicFrameLocks noChangeAspect="1"/>
            </wp:cNvGraphicFramePr>
            <a:graphic>
              <a:graphicData uri="http://schemas.openxmlformats.org/drawingml/2006/picture">
                <pic:pic>
                  <pic:nvPicPr>
                    <pic:cNvPr id="0" name="A 3919-2023 karta.png"/>
                    <pic:cNvPicPr/>
                  </pic:nvPicPr>
                  <pic:blipFill>
                    <a:blip r:embed="rId16"/>
                    <a:stretch>
                      <a:fillRect/>
                    </a:stretch>
                  </pic:blipFill>
                  <pic:spPr>
                    <a:xfrm>
                      <a:off x="0" y="0"/>
                      <a:ext cx="5486400" cy="562591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6601088, E 686835 i SWEREF 99 TM.</w:t>
      </w:r>
    </w:p>
    <w:p>
      <w:r>
        <w:t>I och inom 24 meter från avverkningsanmälan finns fynd av 14 naturvårdsarter, varav 6 är rödlistade, 13 är fridlysta och 2 är typiska (T): grönfink (VU, §4), stare (VU, §4), brunlångöra (NT, §4a), grönsångare (NT, §4), nordfladdermus (NT, §4a), tallticka (NT, T), tofsmes (T, §4), dvärgpipistrell (§4a), grönsiska (§4), kråka (§4), kungsfågel (§4), större brunfladdermus (§4a), svartvit flugsnappare (§4) och trädlärka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Tofsmes (§4)</w:t>
      </w:r>
      <w:r>
        <w:t xml:space="preserve"> häckar i barr- och blandskog, främst i tallskog. Tofsmes är typisk art för </w:t>
      </w:r>
      <w:r>
        <w:rPr>
          <w:i/>
        </w:rPr>
        <w:t xml:space="preserve">9010 Taiga </w:t>
      </w:r>
      <w:r>
        <w:t>(SLU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