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brunlångöra (NT, §4a), grönsångare (NT, §4), kråka (NT, §4), nordfladdermus (NT, §4a), svartvit flugsnappare (NT, §4), tallticka (NT), dvärgpipistrell (§4a), grönsiska (§4), kungsfågel (§4), större brunfladdermus (§4a)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stare (VU, §4), brunlångöra (NT, §4a), grönsångare (NT, §4), kråka (NT, §4), nordfladdermus (NT, §4a), svartvit flugsnappare (NT, §4), dvärgpipistrell (§4a), grönsiska (§4), kungsfågel (§4),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