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klagomål behandlar höga naturvärden i avverkningsanmälan A 31015-2024 i Österåkers kommun som inkom 2024-07-26 och omfattar 5,3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6603797, E 701995 i SWEREF 99 TM.</w:t>
      </w:r>
    </w:p>
    <w:p>
      <w:r>
        <w:t>I och inom 23 meter från avverkningsanmälan finns fynd av 9 naturvårdsarter, varav 3 är rödlistade, 1 är fridlyst, 7 är typiska (T) och 5 är signalarter (S): motaggsvamp (NT, T), tallticka (NT, T), ullticka (NT, T), blodticka (S, T), bronshjon (S, T), jättesvampmal (S), mindre märgborre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