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31459-2025 i Österåkers kommun</w:t>
      </w:r>
    </w:p>
    <w:p>
      <w:r>
        <w:t>Detta klagomål behandlar höga naturvärden i avverkningsanmälan A 31459-2025 i Österåkers kommun som inkom 2025-06-25 och omfattar 5,7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1459-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6607543, E 696974 i SWEREF 99 TM.</w:t>
      </w:r>
    </w:p>
    <w:p>
      <w:r>
        <w:t>I och inom 21 meter från avverkningsanmälan finns fynd av 14 naturvårdsarter, varav 6 är rödlistade, 5 är fridlysta, 8 är typiska (T) och 4 är signalarter (S): garnlav (VU, T), sårläka (NT, T), tallticka (NT, T), talltita (NT, §4), ullticka (NT, T), älg (NT), björksplintborre (S), mörk husmossa (S, T), thomsons trägnagare (S), tibast (S, T), blåsippa (T, §9), spillkråka (T, §4), sångsvan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