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som inkom 2026-05-22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