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2554-2025 i Värmdö kommun</w:t>
      </w:r>
    </w:p>
    <w:p>
      <w:r>
        <w:t>Detta klagomål behandlar höga naturvärden i samrådsanmälan S 2554-2025 i Värmdö kommun som inkom 2025-09-11 och omfattar 12,0 ha.</w:t>
      </w:r>
    </w:p>
    <w:p>
      <w:pPr>
        <w:pStyle w:val="Caption"/>
      </w:pPr>
      <w:r>
        <w:drawing>
          <wp:inline xmlns:a="http://schemas.openxmlformats.org/drawingml/2006/main" xmlns:pic="http://schemas.openxmlformats.org/drawingml/2006/picture">
            <wp:extent cx="5486400" cy="3437013"/>
            <wp:docPr id="1" name="Picture 1"/>
            <wp:cNvGraphicFramePr>
              <a:graphicFrameLocks noChangeAspect="1"/>
            </wp:cNvGraphicFramePr>
            <a:graphic>
              <a:graphicData uri="http://schemas.openxmlformats.org/drawingml/2006/picture">
                <pic:pic>
                  <pic:nvPicPr>
                    <pic:cNvPr id="0" name="S 2554-2025 karta.png"/>
                    <pic:cNvPicPr/>
                  </pic:nvPicPr>
                  <pic:blipFill>
                    <a:blip r:embed="rId16"/>
                    <a:stretch>
                      <a:fillRect/>
                    </a:stretch>
                  </pic:blipFill>
                  <pic:spPr>
                    <a:xfrm>
                      <a:off x="0" y="0"/>
                      <a:ext cx="5486400" cy="343701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6585041, E 701287 i SWEREF 99 TM.</w:t>
      </w:r>
    </w:p>
    <w:p>
      <w:r>
        <w:t>I samrådsanmälan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