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13237-2023 i Ekerö kommun</w:t>
      </w:r>
    </w:p>
    <w:p>
      <w:r>
        <w:t>Denna tillsynsbegäran behandlar höga naturvärden i avverkningsanmälan A 13237-2023 i Ekerö kommun som inkom 2023-03-17 och omfattar 9,3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13237-2023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6585527, E 656889 i SWEREF 99 TM.</w:t>
      </w:r>
    </w:p>
    <w:p>
      <w:r>
        <w:t>I och inom 16 meter från avverkningsanmälan finns fynd av 3 naturvårdsarter, varav 1 är rödlistad, 3 är typiska (T) och 2 är signalarter (S): tallticka (NT, T), granbarkgnagare (S,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