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35953-2023 i Ekerö kommun</w:t>
      </w:r>
    </w:p>
    <w:p>
      <w:r>
        <w:t>Detta klagomål behandlar höga naturvärden i avverkningsanmälan A 35953-2023 i Ekerö kommun som inkom 2023-08-10 och omfattar 2,1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35953-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6573617, E 660927 i SWEREF 99 TM.</w:t>
      </w:r>
    </w:p>
    <w:p>
      <w:r>
        <w:t>I och inom 25 meter från avverkningsanmälan finns fynd av 6 naturvårdsarter, varav 3 är rödlistade, 2 är fridlysta, 2 är typiska (T) och 1 är signalart (S): bombmurkla (EN, §8), gul lammticka (VU), fyrflikig jordstjärna (NT, T), kamjordstjärna (S), blåbär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