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och inom 18 meter från avverkningsanmälan A 17520-2026 i Ekerö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