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dokument behandlar höga naturvärden i avverkningsanmälan A 24365-2023 i Huddinge kommun som inkom 2023-05-30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kolflarnlav (NT, T), kortskaftad ärgspik (NT), motaggsvamp (NT, T), tallticka (NT, T), talltita (NT, §4), vedskivlav (NT, T), vintertagging (NT), björksplintborre (S), blåmossa (S, T), grovticka (S, T) och jättesvampmal (S).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9804" cy="5688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19804"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