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avverkningsanmälan A 49421-2023 i Huddinge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