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entita (NT, §4), gulsparv (NT, §4), nordfladdermus (NT, §4a), bronshjon (S), grovticka (S), vedticka (S), vågbandad barkbock (S), dvärgpipistrell (§4a), grönsiska (§4), järnsparv (§4), kungsfågel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nordfladdermus (NT, §4a), dvärgpipistrell (§4a), grönsiska (§4), järnsparv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