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31568-2026 i Huddinge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