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40110-2025 i Huddinge kommun</w:t>
      </w:r>
    </w:p>
    <w:p>
      <w:r>
        <w:t>Denna tillsynsbegäran behandlar höga naturvärden i avverkningsanmälan A 40110-2025 i Huddinge kommun som inkom 2025-08-25 och omfattar 21,4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0110-2025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6565033, E 674818 i SWEREF 99 TM.</w:t>
      </w:r>
    </w:p>
    <w:p>
      <w:r>
        <w:t>I och inom 24 meter från avverkningsanmälan finns fynd av 32 naturvårdsarter, varav 16 är rödlistade, 5 är fridlysta, 18 är typiska (T) och 14 är signalarter (S): knärot (VU, T, §8), rosetticka (VU), brunpudrad nållav (NT, T), fjällig taggsvamp s.str. (NT), mindre poppelglasvinge (NT), motaggsvamp (NT, T), orange taggsvamp (NT, T), rynkskinn (NT, T), scharlakansvaxing (NT), skarp dropptaggsvamp (NT), tallticka (NT, T), talltita (NT, §4), tjockfotad fingersvamp (NT), ullticka (NT, T), vaddporing (NT), vedtrappmossa (NT, T), björksplintborre (S), brandticka (S), bronshjon (S, T), flagellkvastmossa (S, T), granbarkgnagare (S, T), grön sköldmossa (S, T, §8), hasselticka (S, T), mindre märgborre (S, T), stubbspretmossa (S, T), thomsons trägnagare (S), trådticka (S, T), vedticka (S, T), vågbandad barkbock (S), zontaggsvamp (S),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18275"/>
            <wp:docPr id="2" name="Picture 2"/>
            <wp:cNvGraphicFramePr>
              <a:graphicFrameLocks noChangeAspect="1"/>
            </wp:cNvGraphicFramePr>
            <a:graphic>
              <a:graphicData uri="http://schemas.openxmlformats.org/drawingml/2006/picture">
                <pic:pic>
                  <pic:nvPicPr>
                    <pic:cNvPr id="0" name="A 40110-2025 karta knärot.png"/>
                    <pic:cNvPicPr/>
                  </pic:nvPicPr>
                  <pic:blipFill>
                    <a:blip r:embed="rId17"/>
                    <a:stretch>
                      <a:fillRect/>
                    </a:stretch>
                  </pic:blipFill>
                  <pic:spPr>
                    <a:xfrm>
                      <a:off x="0" y="0"/>
                      <a:ext cx="5486400" cy="5718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6565033, E 674818 i SWEREF 99 TM.</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motaggsvamp (NT, T), orange taggsvamp (NT, T), rynkskinn (NT, T), tallticka (NT, T), ullticka (NT, T), vedtrappmossa (NT, T), bronshjon (S, T), flagellkvastmossa (S, T), granbarkgnagare (S, T), grön sköldmossa (S, T, §8), hasselticka (S, T), mindre märgborre (S, T), stubbspretmossa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