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39-2021 i Huddinge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