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25 meter från avverkningsanmälan A 49419-2023 i Huddinge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