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24254-2023 i Huddinge kommun</w:t>
      </w:r>
    </w:p>
    <w:p>
      <w:r>
        <w:t>Detta klagomål behandlar höga naturvärden i avverkningsanmälan A 24254-2023 i Huddinge kommun som inkom 2023-05-30 och omfattar 1,2 ha.</w:t>
      </w:r>
    </w:p>
    <w:p>
      <w:pPr>
        <w:pStyle w:val="Caption"/>
      </w:pPr>
      <w:r>
        <w:drawing>
          <wp:inline xmlns:a="http://schemas.openxmlformats.org/drawingml/2006/main" xmlns:pic="http://schemas.openxmlformats.org/drawingml/2006/picture">
            <wp:extent cx="5486400" cy="3625549"/>
            <wp:docPr id="1" name="Picture 1"/>
            <wp:cNvGraphicFramePr>
              <a:graphicFrameLocks noChangeAspect="1"/>
            </wp:cNvGraphicFramePr>
            <a:graphic>
              <a:graphicData uri="http://schemas.openxmlformats.org/drawingml/2006/picture">
                <pic:pic>
                  <pic:nvPicPr>
                    <pic:cNvPr id="0" name="A 24254-2023 karta.png"/>
                    <pic:cNvPicPr/>
                  </pic:nvPicPr>
                  <pic:blipFill>
                    <a:blip r:embed="rId16"/>
                    <a:stretch>
                      <a:fillRect/>
                    </a:stretch>
                  </pic:blipFill>
                  <pic:spPr>
                    <a:xfrm>
                      <a:off x="0" y="0"/>
                      <a:ext cx="5486400" cy="362554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6570787, E 665030 i SWEREF 99 TM.</w:t>
      </w:r>
    </w:p>
    <w:p>
      <w:r>
        <w:t>Inom 17 meter från avverkningsanmälan finns fynd av 3 naturvårdsarter, varav 3 är rödlistade och 1 är typisk (T): tallharticka (EN), kandelabersvamp (NT, T) och vit vedfingersvamp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