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254-2025 i Botkyrka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