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36-2020 i Botkyrk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