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avverkningsanmälan finns fynd av 5 naturvårdsarter, varav 2 är rödlistade, 3 är fridlysta, 3 är typiska (T) och 1 är signalart (S): gulsparv (NT, §4), tallticka (NT, T), blåmossa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