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25319-2026 i Botkyrka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