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24599-2022 i Botkyrka kommun</w:t>
      </w:r>
    </w:p>
    <w:p>
      <w:r>
        <w:t>Denna tillsynsbegäran behandlar höga naturvärden i avverkningsanmälan A 24599-2022 i Botkyrka kommun som inkom 2022-06-15 och omfattar 1,5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24599-2022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6561560, E 667843 i SWEREF 99 TM.</w:t>
      </w:r>
    </w:p>
    <w:p>
      <w:r>
        <w:t>I och inom 21 meter från avverkningsanmälan finns fynd av 10 naturvårdsarter, varav 4 är rödlistade, 3 är fridlysta, 1 är typisk (T) och 3 är signalarter (S): mindre bastardsvärmare (VU), sexfläckig bastardsvärmare (VU), almsnabbvinge (NT), mindre tåtelsmygare (NT), igelkottsröksvamp (S), mandelriska (S), sotriska (S), mattlummer (T, §9),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