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1697-2023 i Botkyrka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