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315-2026 i Botkyrk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