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4599-2022 i Botkyrk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