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som inkom 2026-03-06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