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brunlångöra (NT, §4a), gulsparv (NT, §4), nordfladdermus (NT, §4a), dvärgpipistrell (§4a), kungsfågel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brunlångöra (NT, §4a), gulsparv (NT, §4), nordfladdermus (NT, §4a), dvärgpipistrell (§4a), kungsfågel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