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18-2026 i Botkyrka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